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5DC" w:rsidRDefault="00807414">
      <w:pPr>
        <w:rPr>
          <w:rFonts w:ascii="Arial" w:hAnsi="Arial" w:cs="Arial"/>
          <w:sz w:val="24"/>
          <w:szCs w:val="24"/>
        </w:rPr>
      </w:pPr>
      <w:bookmarkStart w:id="0" w:name="_GoBack"/>
      <w:bookmarkEnd w:id="0"/>
      <w:r>
        <w:rPr>
          <w:rFonts w:ascii="Arial" w:hAnsi="Arial" w:cs="Arial"/>
          <w:noProof/>
          <w:sz w:val="24"/>
          <w:szCs w:val="24"/>
          <w14:ligatures w14:val="none"/>
          <w14:cntxtAlts w14:val="0"/>
        </w:rPr>
        <w:drawing>
          <wp:anchor distT="0" distB="0" distL="114300" distR="114300" simplePos="0" relativeHeight="251662336" behindDoc="1" locked="0" layoutInCell="1" allowOverlap="1">
            <wp:simplePos x="0" y="0"/>
            <wp:positionH relativeFrom="margin">
              <wp:posOffset>-798196</wp:posOffset>
            </wp:positionH>
            <wp:positionV relativeFrom="margin">
              <wp:posOffset>-476249</wp:posOffset>
            </wp:positionV>
            <wp:extent cx="7615249" cy="97917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aign 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55306" cy="997179"/>
                    </a:xfrm>
                    <a:prstGeom prst="rect">
                      <a:avLst/>
                    </a:prstGeom>
                  </pic:spPr>
                </pic:pic>
              </a:graphicData>
            </a:graphic>
            <wp14:sizeRelH relativeFrom="margin">
              <wp14:pctWidth>0</wp14:pctWidth>
            </wp14:sizeRelH>
            <wp14:sizeRelV relativeFrom="margin">
              <wp14:pctHeight>0</wp14:pctHeight>
            </wp14:sizeRelV>
          </wp:anchor>
        </w:drawing>
      </w:r>
      <w:r w:rsidR="00675AAE" w:rsidRPr="005135DC">
        <w:rPr>
          <w:rFonts w:ascii="Arial" w:hAnsi="Arial" w:cs="Arial"/>
          <w:noProof/>
          <w:sz w:val="24"/>
          <w:szCs w:val="24"/>
        </w:rPr>
        <mc:AlternateContent>
          <mc:Choice Requires="wps">
            <w:drawing>
              <wp:anchor distT="36576" distB="36576" distL="36576" distR="36576" simplePos="0" relativeHeight="251660288" behindDoc="1" locked="0" layoutInCell="1" allowOverlap="1" wp14:anchorId="168EBE90" wp14:editId="603B8200">
                <wp:simplePos x="0" y="0"/>
                <wp:positionH relativeFrom="margin">
                  <wp:posOffset>982980</wp:posOffset>
                </wp:positionH>
                <wp:positionV relativeFrom="paragraph">
                  <wp:posOffset>30480</wp:posOffset>
                </wp:positionV>
                <wp:extent cx="4358640" cy="335280"/>
                <wp:effectExtent l="0" t="0" r="3810" b="7620"/>
                <wp:wrapTight wrapText="bothSides">
                  <wp:wrapPolygon edited="0">
                    <wp:start x="0" y="0"/>
                    <wp:lineTo x="0" y="20864"/>
                    <wp:lineTo x="21524" y="20864"/>
                    <wp:lineTo x="21524" y="0"/>
                    <wp:lineTo x="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335280"/>
                        </a:xfrm>
                        <a:prstGeom prst="rect">
                          <a:avLst/>
                        </a:prstGeom>
                        <a:noFill/>
                        <a:ln>
                          <a:noFill/>
                        </a:ln>
                        <a:effectLst/>
                        <a:extLst>
                          <a:ext uri="{909E8E84-426E-40DD-AFC4-6F175D3DCCD1}">
                            <a14:hiddenFill xmlns:a14="http://schemas.microsoft.com/office/drawing/2010/main">
                              <a:solidFill>
                                <a:srgbClr val="6F9AD3"/>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135DC" w:rsidRPr="00BE6C4E" w:rsidRDefault="005135DC" w:rsidP="005135DC">
                            <w:pPr>
                              <w:widowControl w:val="0"/>
                              <w:jc w:val="center"/>
                              <w:rPr>
                                <w:rFonts w:ascii="Arial" w:hAnsi="Arial" w:cs="Arial"/>
                                <w:b/>
                                <w:bCs/>
                                <w:color w:val="FFFFFF" w:themeColor="background1"/>
                                <w:sz w:val="28"/>
                                <w:szCs w:val="28"/>
                                <w14:ligatures w14:val="none"/>
                              </w:rPr>
                            </w:pPr>
                            <w:r w:rsidRPr="00BE6C4E">
                              <w:rPr>
                                <w:rFonts w:ascii="Arial" w:hAnsi="Arial" w:cs="Arial"/>
                                <w:b/>
                                <w:bCs/>
                                <w:color w:val="FFFFFF" w:themeColor="background1"/>
                                <w:sz w:val="32"/>
                                <w:szCs w:val="32"/>
                                <w14:ligatures w14:val="none"/>
                              </w:rPr>
                              <w:t xml:space="preserve">How Does a </w:t>
                            </w:r>
                            <w:r w:rsidRPr="00BE6C4E">
                              <w:rPr>
                                <w:rFonts w:ascii="Arial" w:hAnsi="Arial" w:cs="Arial"/>
                                <w:b/>
                                <w:bCs/>
                                <w:color w:val="FFFFFF" w:themeColor="background1"/>
                                <w:sz w:val="32"/>
                                <w:szCs w:val="32"/>
                                <w:u w:val="single"/>
                                <w14:ligatures w14:val="none"/>
                              </w:rPr>
                              <w:t>ROLLOVER CAMPAIGN</w:t>
                            </w:r>
                            <w:r w:rsidRPr="00BE6C4E">
                              <w:rPr>
                                <w:rFonts w:ascii="Arial" w:hAnsi="Arial" w:cs="Arial"/>
                                <w:b/>
                                <w:bCs/>
                                <w:color w:val="FFFFFF" w:themeColor="background1"/>
                                <w:sz w:val="32"/>
                                <w:szCs w:val="32"/>
                                <w14:ligatures w14:val="none"/>
                              </w:rPr>
                              <w:t xml:space="preserve"> Work?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EBE90" id="_x0000_t202" coordsize="21600,21600" o:spt="202" path="m,l,21600r21600,l21600,xe">
                <v:stroke joinstyle="miter"/>
                <v:path gradientshapeok="t" o:connecttype="rect"/>
              </v:shapetype>
              <v:shape id="Text Box 3" o:spid="_x0000_s1026" type="#_x0000_t202" style="position:absolute;margin-left:77.4pt;margin-top:2.4pt;width:343.2pt;height:26.4pt;z-index:-25165619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sn8EAMAALYGAAAOAAAAZHJzL2Uyb0RvYy54bWysVV2PmzgUfa/U/2D5nQHCRwANM0ogVJWm&#10;uyu1/QEOmGAVbGo7Q6ZV//temyTDTPdhtbN5QPb19fE59yu396ehR49UKiZ4jv0bDyPKa9Ewfsjx&#10;1y+Vk2CkNOEN6QWnOX6iCt/fvX93O40ZXYlO9A2VCEC4yqYxx53WY+a6qu7oQNSNGCmHw1bIgWjY&#10;yoPbSDIB+tC7K8+L3UnIZpSipkqBtZwP8Z3Fb1ta6z/bVlGN+hwDN22/0n735uve3ZLsIMnYsfpM&#10;g/wHFgNhHB69QpVEE3SU7DeogdVSKNHqm1oMrmhbVlOrAdT43is1nzsyUqsFgqPGa5jU/wdb//H4&#10;l0SsyfEKI04GSNEXetJoK04oMNGZRpWB0+cR3PQJzJBlq1SND6L+phAXRUf4gW6kFFNHSQPsfHPT&#10;XVydcZQB2U+fRAPPkKMWFujUysGEDoKBAB2y9HTNjKFSgzEMoiQO4aiGsyCIVolNnUuyy+1RKv2B&#10;igGZRY4lZN6ik8cHpQ0bkl1czGNcVKzvbfZ7/sIAjrOF2vKZb5MMmMDSeBpONrU/Uy/dJbskdMJV&#10;vHNCryydTVWETlz566gMyqIo/V+GhR9mHWsays2jlzLzw3+XxnPBzwVyLTQletYYOENJycO+6CV6&#10;JFDmcZVuSps7kLJwc1/SsCEBLa8k+avQ265Sp4qTtRNWYeSkay9xPD/dprEXpmFZvZT0wDh9uyQ0&#10;5TiNVhFGpD/AJDm304I+aDFDgV51Nt/mQuyPA1TUrP3c0GCCtl+YTCQut63wF8AD0zCEejbkOPHM&#10;bx4Lpph3vLFFognr5/UijEb6P4dxU0XeOgwSZ72OAicMdp6zTarC2RR+HK9322K7e1UZO1tt6u2R&#10;tPlclO6C7/mNZ8oQlktd2241DTq3qj7tTyDctPBeNE/Qt1JAW0EHwrCHRSfkD4wmGJw5Vt+PRFKM&#10;+o8cej+Io3UMk3a5kcvNfrkhvAaoHGtIvF0Wep7Ox1GyQwcvzUnmYgPzomW2lZ9ZgRSzgeFoRZ0H&#10;uZm+y731ev67ufsbAAD//wMAUEsDBBQABgAIAAAAIQAfFwLm3AAAAAgBAAAPAAAAZHJzL2Rvd25y&#10;ZXYueG1sTI/BboMwEETvlfoP1lbqrTGJSIgoJmoqcewB2ktuBm8ABa8Rdgj5+25O7Wk0mtXM2+yw&#10;2EHMOPnekYL1KgKB1DjTU6vg57t424PwQZPRgyNUcEcPh/z5KdOpcTcqca5CK7iEfKoVdCGMqZS+&#10;6dBqv3IjEmdnN1kd2E6tNJO+cbkd5CaKdtLqnnih0yN+dthcqqtVcOqSr/u5nKukvpR4jIulGE9H&#10;pV5flo93EAGX8HcMD3xGh5yZancl48XAfhszelDwEM738XoDolawTXYg80z+fyD/BQAA//8DAFBL&#10;AQItABQABgAIAAAAIQC2gziS/gAAAOEBAAATAAAAAAAAAAAAAAAAAAAAAABbQ29udGVudF9UeXBl&#10;c10ueG1sUEsBAi0AFAAGAAgAAAAhADj9If/WAAAAlAEAAAsAAAAAAAAAAAAAAAAALwEAAF9yZWxz&#10;Ly5yZWxzUEsBAi0AFAAGAAgAAAAhABi+yfwQAwAAtgYAAA4AAAAAAAAAAAAAAAAALgIAAGRycy9l&#10;Mm9Eb2MueG1sUEsBAi0AFAAGAAgAAAAhAB8XAubcAAAACAEAAA8AAAAAAAAAAAAAAAAAagUAAGRy&#10;cy9kb3ducmV2LnhtbFBLBQYAAAAABAAEAPMAAABzBgAAAAA=&#10;" filled="f" fillcolor="#6f9ad3" stroked="f" strokecolor="black [0]" insetpen="t">
                <v:textbox inset="2.88pt,2.88pt,2.88pt,2.88pt">
                  <w:txbxContent>
                    <w:p w:rsidR="005135DC" w:rsidRPr="00BE6C4E" w:rsidRDefault="005135DC" w:rsidP="005135DC">
                      <w:pPr>
                        <w:widowControl w:val="0"/>
                        <w:jc w:val="center"/>
                        <w:rPr>
                          <w:rFonts w:ascii="Arial" w:hAnsi="Arial" w:cs="Arial"/>
                          <w:b/>
                          <w:bCs/>
                          <w:color w:val="FFFFFF" w:themeColor="background1"/>
                          <w:sz w:val="28"/>
                          <w:szCs w:val="28"/>
                          <w14:ligatures w14:val="none"/>
                        </w:rPr>
                      </w:pPr>
                      <w:r w:rsidRPr="00BE6C4E">
                        <w:rPr>
                          <w:rFonts w:ascii="Arial" w:hAnsi="Arial" w:cs="Arial"/>
                          <w:b/>
                          <w:bCs/>
                          <w:color w:val="FFFFFF" w:themeColor="background1"/>
                          <w:sz w:val="32"/>
                          <w:szCs w:val="32"/>
                          <w14:ligatures w14:val="none"/>
                        </w:rPr>
                        <w:t xml:space="preserve">How Does a </w:t>
                      </w:r>
                      <w:r w:rsidRPr="00BE6C4E">
                        <w:rPr>
                          <w:rFonts w:ascii="Arial" w:hAnsi="Arial" w:cs="Arial"/>
                          <w:b/>
                          <w:bCs/>
                          <w:color w:val="FFFFFF" w:themeColor="background1"/>
                          <w:sz w:val="32"/>
                          <w:szCs w:val="32"/>
                          <w:u w:val="single"/>
                          <w14:ligatures w14:val="none"/>
                        </w:rPr>
                        <w:t>ROLLOVER CAMPAIGN</w:t>
                      </w:r>
                      <w:r w:rsidRPr="00BE6C4E">
                        <w:rPr>
                          <w:rFonts w:ascii="Arial" w:hAnsi="Arial" w:cs="Arial"/>
                          <w:b/>
                          <w:bCs/>
                          <w:color w:val="FFFFFF" w:themeColor="background1"/>
                          <w:sz w:val="32"/>
                          <w:szCs w:val="32"/>
                          <w14:ligatures w14:val="none"/>
                        </w:rPr>
                        <w:t xml:space="preserve"> Work?</w:t>
                      </w:r>
                    </w:p>
                  </w:txbxContent>
                </v:textbox>
                <w10:wrap type="tight" anchorx="margin"/>
              </v:shape>
            </w:pict>
          </mc:Fallback>
        </mc:AlternateContent>
      </w:r>
      <w:r w:rsidR="005135DC" w:rsidRPr="005135DC">
        <w:rPr>
          <w:rFonts w:ascii="Arial" w:hAnsi="Arial" w:cs="Arial"/>
          <w:noProof/>
          <w:sz w:val="24"/>
          <w:szCs w:val="24"/>
        </w:rPr>
        <mc:AlternateContent>
          <mc:Choice Requires="wps">
            <w:drawing>
              <wp:anchor distT="36576" distB="36576" distL="36576" distR="36576" simplePos="0" relativeHeight="251661312" behindDoc="0" locked="0" layoutInCell="1" allowOverlap="1" wp14:anchorId="7D31634A" wp14:editId="3D0929AD">
                <wp:simplePos x="0" y="0"/>
                <wp:positionH relativeFrom="margin">
                  <wp:align>center</wp:align>
                </wp:positionH>
                <wp:positionV relativeFrom="paragraph">
                  <wp:posOffset>-367030</wp:posOffset>
                </wp:positionV>
                <wp:extent cx="6181725" cy="400050"/>
                <wp:effectExtent l="0" t="0" r="952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135DC" w:rsidRPr="00BE6C4E" w:rsidRDefault="005135DC" w:rsidP="005135DC">
                            <w:pPr>
                              <w:widowControl w:val="0"/>
                              <w:jc w:val="center"/>
                              <w:rPr>
                                <w:rFonts w:ascii="Arial Black" w:hAnsi="Arial Black"/>
                                <w:color w:val="FFFFFF" w:themeColor="background1"/>
                                <w:sz w:val="40"/>
                                <w:szCs w:val="40"/>
                                <w14:ligatures w14:val="none"/>
                              </w:rPr>
                            </w:pPr>
                            <w:r w:rsidRPr="00BE6C4E">
                              <w:rPr>
                                <w:rFonts w:ascii="Arial Black" w:hAnsi="Arial Black"/>
                                <w:color w:val="FFFFFF" w:themeColor="background1"/>
                                <w:sz w:val="40"/>
                                <w:szCs w:val="40"/>
                                <w14:ligatures w14:val="none"/>
                              </w:rPr>
                              <w:t>UNITED WAY OF SOUTHWEST MINNESOTA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1634A" id="Text Box 4" o:spid="_x0000_s1027" type="#_x0000_t202" style="position:absolute;margin-left:0;margin-top:-28.9pt;width:486.75pt;height:31.5pt;z-index:25166131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WrOCwMAALQGAAAOAAAAZHJzL2Uyb0RvYy54bWysVduOmzAQfa/Uf7D8zgIJAYKWrBISqkrb&#10;i7TbD3DABKtgU9sJ2Vb9945NLuy2D1W3eUC+jGfOmTkzub07tg06UKmY4Cn2bzyMKC9EyfguxV8e&#10;cyfGSGnCS9IITlP8RBW+W7x9c9t3CZ2IWjQllQiccJX0XYprrbvEdVVR05aoG9FRDpeVkC3RsJU7&#10;t5SkB+9t4048L3R7IctOioIqBafr4RIvrP+qooX+VFWKatSkGLBp+5X2uzVfd3FLkp0kXc2KEwzy&#10;DyhawjgEvbhaE03QXrLfXLWskEKJSt8UonVFVbGCWg7AxvdesHmoSUctF0iO6i5pUv/PbfHx8Fki&#10;VkLtMOKkhRI90qNGK3FEgclO36kEjB46MNNHODaWhqnq7kXxVSEusprwHV1KKfqakhLQ+ealO3o6&#10;+FHGybb/IEoIQ/ZaWEfHSrbGISQDgXeo0tOlMgZKAYehH/vRZIZRAXeB53kzWzqXJOfXnVT6HRUt&#10;MosUS6i89U4O90obNCQ5m5hgXOSsaWz1G/7sAAyHE2rlM7wmCSCBpbE0mGxpf8y9+SbexIETTMKN&#10;E3jrtbPMs8AJcz+arafrLFv7Pw0KP0hqVpaUm6BnmfnB35XxJPhBIBehKdGw0rgzkJTcbbNGogMB&#10;mef2ZysAN1cz9zkMmxLg8oKSPwm81WTu5GEcOUEezJx55MWO589X89AL5sE6f07pnnH6ekqoT/Fk&#10;BpUdtHVFDRTMLKAXeuXXQX/NvgUhDZRPfQxH0O2jI6jl5bXlO0oHSVqmYfY0rE1xDJKC2FYPRsMb&#10;Xtq1JqwZ1qPsGcZ/zt4yn3lRMI2dKJpNnWC68ZxVnGfOMvPDMNqsstXmhSA2VmTq9Qm0ZRwpdoT3&#10;FOMKGdJylrNtUtOXQ4fq4/Z4mgbA3zTwVpRP0LVSQFNBa8Koh0Ut5HeMehibKVbf9kRSjJr3HDp/&#10;Gs6iEObseCPHm+14Q3gBrlKsMRqWmR5m876TbFdDpKHWXCxhWlTMNvIVFTAyGxiNlttpjJvZO95b&#10;q+ufzeIXAAAA//8DAFBLAwQUAAYACAAAACEAbou+btwAAAAGAQAADwAAAGRycy9kb3ducmV2Lnht&#10;bEyPwU7DMBBE70j8g7VI3FqnISEQsqkQAg5IFSLwAU6yxCnxOrLdNvw95gTH0Yxm3lTbxUziSM6P&#10;lhE26wQEcWf7kQeEj/en1Q0IHxT3arJMCN/kYVufn1Wq7O2J3+jYhEHEEvalQtAhzKWUvtNklF/b&#10;mTh6n9YZFaJ0g+ydOsVyM8k0Sa6lUSPHBa1metDUfTUHg/C4cea5yXb7rNXFi0u7173MJOLlxXJ/&#10;ByLQEv7C8Isf0aGOTK09cO/FhBCPBIRVXsQD0b4trnIQLUKegqwr+R+//gEAAP//AwBQSwECLQAU&#10;AAYACAAAACEAtoM4kv4AAADhAQAAEwAAAAAAAAAAAAAAAAAAAAAAW0NvbnRlbnRfVHlwZXNdLnht&#10;bFBLAQItABQABgAIAAAAIQA4/SH/1gAAAJQBAAALAAAAAAAAAAAAAAAAAC8BAABfcmVscy8ucmVs&#10;c1BLAQItABQABgAIAAAAIQDO8WrOCwMAALQGAAAOAAAAAAAAAAAAAAAAAC4CAABkcnMvZTJvRG9j&#10;LnhtbFBLAQItABQABgAIAAAAIQBui75u3AAAAAYBAAAPAAAAAAAAAAAAAAAAAGUFAABkcnMvZG93&#10;bnJldi54bWxQSwUGAAAAAAQABADzAAAAbgYAAAAA&#10;" filled="f" stroked="f" strokecolor="black [0]" strokeweight="2pt">
                <v:textbox inset="2.88pt,2.88pt,2.88pt,2.88pt">
                  <w:txbxContent>
                    <w:p w:rsidR="005135DC" w:rsidRPr="00BE6C4E" w:rsidRDefault="005135DC" w:rsidP="005135DC">
                      <w:pPr>
                        <w:widowControl w:val="0"/>
                        <w:jc w:val="center"/>
                        <w:rPr>
                          <w:rFonts w:ascii="Arial Black" w:hAnsi="Arial Black"/>
                          <w:color w:val="FFFFFF" w:themeColor="background1"/>
                          <w:sz w:val="40"/>
                          <w:szCs w:val="40"/>
                          <w14:ligatures w14:val="none"/>
                        </w:rPr>
                      </w:pPr>
                      <w:r w:rsidRPr="00BE6C4E">
                        <w:rPr>
                          <w:rFonts w:ascii="Arial Black" w:hAnsi="Arial Black"/>
                          <w:color w:val="FFFFFF" w:themeColor="background1"/>
                          <w:sz w:val="40"/>
                          <w:szCs w:val="40"/>
                          <w14:ligatures w14:val="none"/>
                        </w:rPr>
                        <w:t>UNITED WAY OF SOUTHWEST MINNESOTA</w:t>
                      </w:r>
                    </w:p>
                  </w:txbxContent>
                </v:textbox>
                <w10:wrap anchorx="margin"/>
              </v:shape>
            </w:pict>
          </mc:Fallback>
        </mc:AlternateContent>
      </w:r>
    </w:p>
    <w:p w:rsidR="005135DC" w:rsidRDefault="005135DC">
      <w:pPr>
        <w:rPr>
          <w:rFonts w:ascii="Arial" w:hAnsi="Arial" w:cs="Arial"/>
          <w:sz w:val="24"/>
          <w:szCs w:val="24"/>
        </w:rPr>
      </w:pPr>
    </w:p>
    <w:p w:rsidR="005135DC" w:rsidRDefault="005135DC">
      <w:pPr>
        <w:rPr>
          <w:rFonts w:ascii="Arial" w:hAnsi="Arial" w:cs="Arial"/>
          <w:sz w:val="24"/>
          <w:szCs w:val="24"/>
        </w:rPr>
      </w:pPr>
    </w:p>
    <w:p w:rsidR="00B97C6C" w:rsidRDefault="00B97C6C" w:rsidP="009F25D2">
      <w:pPr>
        <w:jc w:val="both"/>
        <w:rPr>
          <w:rFonts w:ascii="Arial" w:hAnsi="Arial" w:cs="Arial"/>
          <w:sz w:val="22"/>
          <w:szCs w:val="24"/>
        </w:rPr>
      </w:pPr>
    </w:p>
    <w:p w:rsidR="00F86697" w:rsidRPr="00B97C6C" w:rsidRDefault="00C06F43" w:rsidP="009F25D2">
      <w:pPr>
        <w:jc w:val="both"/>
        <w:rPr>
          <w:rFonts w:ascii="Arial" w:hAnsi="Arial" w:cs="Arial"/>
        </w:rPr>
      </w:pPr>
      <w:r w:rsidRPr="00B97C6C">
        <w:rPr>
          <w:rFonts w:ascii="Arial" w:hAnsi="Arial" w:cs="Arial"/>
        </w:rPr>
        <w:t xml:space="preserve">The annual United Way of Southwest Minnesota </w:t>
      </w:r>
      <w:r w:rsidR="00807414">
        <w:rPr>
          <w:rFonts w:ascii="Arial" w:hAnsi="Arial" w:cs="Arial"/>
        </w:rPr>
        <w:t xml:space="preserve">(UWSWMN) </w:t>
      </w:r>
      <w:r w:rsidRPr="00B97C6C">
        <w:rPr>
          <w:rFonts w:ascii="Arial" w:hAnsi="Arial" w:cs="Arial"/>
        </w:rPr>
        <w:t xml:space="preserve">campaign is </w:t>
      </w:r>
      <w:r w:rsidR="000462A4" w:rsidRPr="00B97C6C">
        <w:rPr>
          <w:rFonts w:ascii="Arial" w:hAnsi="Arial" w:cs="Arial"/>
        </w:rPr>
        <w:t>very dependent on</w:t>
      </w:r>
      <w:r w:rsidRPr="00B97C6C">
        <w:rPr>
          <w:rFonts w:ascii="Arial" w:hAnsi="Arial" w:cs="Arial"/>
        </w:rPr>
        <w:t xml:space="preserve"> </w:t>
      </w:r>
      <w:r w:rsidR="000462A4" w:rsidRPr="00B97C6C">
        <w:rPr>
          <w:rFonts w:ascii="Arial" w:hAnsi="Arial" w:cs="Arial"/>
        </w:rPr>
        <w:t xml:space="preserve">donations from </w:t>
      </w:r>
      <w:r w:rsidR="00807414">
        <w:rPr>
          <w:rFonts w:ascii="Arial" w:hAnsi="Arial" w:cs="Arial"/>
        </w:rPr>
        <w:t>employees who give through a campaign at their workplace.</w:t>
      </w:r>
      <w:r w:rsidRPr="00B97C6C">
        <w:rPr>
          <w:rFonts w:ascii="Arial" w:hAnsi="Arial" w:cs="Arial"/>
        </w:rPr>
        <w:t xml:space="preserve"> In fact, in our </w:t>
      </w:r>
      <w:r w:rsidR="00807414">
        <w:rPr>
          <w:rFonts w:ascii="Arial" w:hAnsi="Arial" w:cs="Arial"/>
        </w:rPr>
        <w:t>2021</w:t>
      </w:r>
      <w:r w:rsidRPr="00B97C6C">
        <w:rPr>
          <w:rFonts w:ascii="Arial" w:hAnsi="Arial" w:cs="Arial"/>
        </w:rPr>
        <w:t xml:space="preserve"> campaign, combined donations from </w:t>
      </w:r>
      <w:r w:rsidR="009F25D2" w:rsidRPr="00B97C6C">
        <w:rPr>
          <w:rFonts w:ascii="Arial" w:hAnsi="Arial" w:cs="Arial"/>
        </w:rPr>
        <w:t>those companies</w:t>
      </w:r>
      <w:r w:rsidR="00675AAE">
        <w:rPr>
          <w:rFonts w:ascii="Arial" w:hAnsi="Arial" w:cs="Arial"/>
        </w:rPr>
        <w:t xml:space="preserve"> and their employees made up </w:t>
      </w:r>
      <w:r w:rsidR="00807414">
        <w:rPr>
          <w:rFonts w:ascii="Arial" w:hAnsi="Arial" w:cs="Arial"/>
        </w:rPr>
        <w:t>almost 70</w:t>
      </w:r>
      <w:r w:rsidRPr="00B97C6C">
        <w:rPr>
          <w:rFonts w:ascii="Arial" w:hAnsi="Arial" w:cs="Arial"/>
        </w:rPr>
        <w:t xml:space="preserve">% of the </w:t>
      </w:r>
      <w:r w:rsidR="00807414">
        <w:rPr>
          <w:rFonts w:ascii="Arial" w:hAnsi="Arial" w:cs="Arial"/>
        </w:rPr>
        <w:t>$499,000 campaign funds raiser</w:t>
      </w:r>
      <w:r w:rsidR="00675AAE">
        <w:rPr>
          <w:rFonts w:ascii="Arial" w:hAnsi="Arial" w:cs="Arial"/>
        </w:rPr>
        <w:t xml:space="preserve">.  The remaining </w:t>
      </w:r>
      <w:r w:rsidR="00807414">
        <w:rPr>
          <w:rFonts w:ascii="Arial" w:hAnsi="Arial" w:cs="Arial"/>
        </w:rPr>
        <w:t>30</w:t>
      </w:r>
      <w:r w:rsidR="00807414" w:rsidRPr="00807414">
        <w:rPr>
          <w:rFonts w:ascii="Arial" w:hAnsi="Arial" w:cs="Arial"/>
          <w:vertAlign w:val="superscript"/>
        </w:rPr>
        <w:t>+</w:t>
      </w:r>
      <w:r w:rsidRPr="00B97C6C">
        <w:rPr>
          <w:rFonts w:ascii="Arial" w:hAnsi="Arial" w:cs="Arial"/>
        </w:rPr>
        <w:t>% came from individuals, small businesses, service organizations, special events and donations from outside of our service area.</w:t>
      </w:r>
      <w:r w:rsidR="009F25D2" w:rsidRPr="00B97C6C">
        <w:rPr>
          <w:rFonts w:ascii="Arial" w:hAnsi="Arial" w:cs="Arial"/>
        </w:rPr>
        <w:t xml:space="preserve">  </w:t>
      </w:r>
    </w:p>
    <w:p w:rsidR="00F86697" w:rsidRPr="00B97C6C" w:rsidRDefault="00807414" w:rsidP="009F25D2">
      <w:pPr>
        <w:jc w:val="both"/>
        <w:rPr>
          <w:rFonts w:ascii="Arial" w:hAnsi="Arial" w:cs="Arial"/>
        </w:rPr>
      </w:pPr>
      <w:r>
        <w:rPr>
          <w:rFonts w:ascii="Georgia" w:hAnsi="Georgia" w:cs="Arial"/>
          <w:b/>
          <w:noProof/>
          <w:color w:val="005191"/>
          <w:sz w:val="32"/>
          <w:szCs w:val="24"/>
          <w14:ligatures w14:val="none"/>
          <w14:cntxtAlts w14:val="0"/>
        </w:rPr>
        <w:drawing>
          <wp:anchor distT="0" distB="0" distL="114300" distR="114300" simplePos="0" relativeHeight="251663360" behindDoc="1" locked="0" layoutInCell="1" allowOverlap="1">
            <wp:simplePos x="0" y="0"/>
            <wp:positionH relativeFrom="margin">
              <wp:align>left</wp:align>
            </wp:positionH>
            <wp:positionV relativeFrom="paragraph">
              <wp:posOffset>97790</wp:posOffset>
            </wp:positionV>
            <wp:extent cx="1555845" cy="1524000"/>
            <wp:effectExtent l="0" t="0" r="6350" b="0"/>
            <wp:wrapTight wrapText="bothSides">
              <wp:wrapPolygon edited="0">
                <wp:start x="0" y="0"/>
                <wp:lineTo x="0" y="21330"/>
                <wp:lineTo x="21424" y="21330"/>
                <wp:lineTo x="2142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5 - Live United.png"/>
                    <pic:cNvPicPr/>
                  </pic:nvPicPr>
                  <pic:blipFill>
                    <a:blip r:embed="rId8">
                      <a:extLst>
                        <a:ext uri="{28A0092B-C50C-407E-A947-70E740481C1C}">
                          <a14:useLocalDpi xmlns:a14="http://schemas.microsoft.com/office/drawing/2010/main" val="0"/>
                        </a:ext>
                      </a:extLst>
                    </a:blip>
                    <a:stretch>
                      <a:fillRect/>
                    </a:stretch>
                  </pic:blipFill>
                  <pic:spPr>
                    <a:xfrm>
                      <a:off x="0" y="0"/>
                      <a:ext cx="1555845" cy="1524000"/>
                    </a:xfrm>
                    <a:prstGeom prst="rect">
                      <a:avLst/>
                    </a:prstGeom>
                  </pic:spPr>
                </pic:pic>
              </a:graphicData>
            </a:graphic>
          </wp:anchor>
        </w:drawing>
      </w:r>
    </w:p>
    <w:p w:rsidR="009F25D2" w:rsidRPr="00807414" w:rsidRDefault="009F25D2" w:rsidP="00F86697">
      <w:pPr>
        <w:jc w:val="center"/>
        <w:rPr>
          <w:rFonts w:ascii="Arial" w:hAnsi="Arial" w:cs="Arial"/>
          <w:color w:val="005191"/>
          <w:sz w:val="24"/>
        </w:rPr>
      </w:pPr>
      <w:r w:rsidRPr="00807414">
        <w:rPr>
          <w:rFonts w:ascii="Arial" w:hAnsi="Arial" w:cs="Arial"/>
          <w:b/>
          <w:color w:val="005191"/>
          <w:sz w:val="24"/>
        </w:rPr>
        <w:t>EVERY DONATION MATTERS!</w:t>
      </w:r>
    </w:p>
    <w:p w:rsidR="00C06F43" w:rsidRPr="00B97C6C" w:rsidRDefault="00C06F43" w:rsidP="009F25D2">
      <w:pPr>
        <w:jc w:val="both"/>
        <w:rPr>
          <w:rFonts w:ascii="Arial" w:hAnsi="Arial" w:cs="Arial"/>
        </w:rPr>
      </w:pPr>
    </w:p>
    <w:p w:rsidR="00C06F43" w:rsidRPr="00B97C6C" w:rsidRDefault="00C06F43" w:rsidP="009F25D2">
      <w:pPr>
        <w:jc w:val="both"/>
        <w:rPr>
          <w:rFonts w:ascii="Arial" w:hAnsi="Arial" w:cs="Arial"/>
        </w:rPr>
      </w:pPr>
      <w:r w:rsidRPr="00B97C6C">
        <w:rPr>
          <w:rFonts w:ascii="Arial" w:hAnsi="Arial" w:cs="Arial"/>
        </w:rPr>
        <w:t xml:space="preserve">This shows how valuable workplace campaigns are to the success of our mission.  We cannot improve lives and strengthen communities throughout our service area without the support of the </w:t>
      </w:r>
      <w:r w:rsidR="009F25D2" w:rsidRPr="00B97C6C">
        <w:rPr>
          <w:rFonts w:ascii="Arial" w:hAnsi="Arial" w:cs="Arial"/>
        </w:rPr>
        <w:t xml:space="preserve">many </w:t>
      </w:r>
      <w:r w:rsidRPr="00B97C6C">
        <w:rPr>
          <w:rFonts w:ascii="Arial" w:hAnsi="Arial" w:cs="Arial"/>
        </w:rPr>
        <w:t xml:space="preserve">companies </w:t>
      </w:r>
      <w:r w:rsidR="009F25D2" w:rsidRPr="00B97C6C">
        <w:rPr>
          <w:rFonts w:ascii="Arial" w:hAnsi="Arial" w:cs="Arial"/>
        </w:rPr>
        <w:t>that allow</w:t>
      </w:r>
      <w:r w:rsidRPr="00B97C6C">
        <w:rPr>
          <w:rFonts w:ascii="Arial" w:hAnsi="Arial" w:cs="Arial"/>
        </w:rPr>
        <w:t xml:space="preserve"> us to engage their employees!</w:t>
      </w:r>
    </w:p>
    <w:p w:rsidR="00C06F43" w:rsidRPr="00B97C6C" w:rsidRDefault="00C06F43" w:rsidP="009F25D2">
      <w:pPr>
        <w:jc w:val="both"/>
        <w:rPr>
          <w:rFonts w:ascii="Arial" w:hAnsi="Arial" w:cs="Arial"/>
        </w:rPr>
      </w:pPr>
    </w:p>
    <w:p w:rsidR="001F7BE6" w:rsidRPr="00B97C6C" w:rsidRDefault="00675AAE" w:rsidP="009F25D2">
      <w:pPr>
        <w:jc w:val="both"/>
        <w:rPr>
          <w:rFonts w:ascii="Arial" w:hAnsi="Arial" w:cs="Arial"/>
        </w:rPr>
      </w:pPr>
      <w:r>
        <w:rPr>
          <w:rFonts w:ascii="Arial" w:hAnsi="Arial" w:cs="Arial"/>
        </w:rPr>
        <w:t>One option we implemented last year was the option of a rollover campaign.  If you think this might be of interest for your workplace, please review the following and reach out to our office with any questions.</w:t>
      </w:r>
      <w:r w:rsidR="001F7BE6" w:rsidRPr="00B97C6C">
        <w:rPr>
          <w:rFonts w:ascii="Arial" w:hAnsi="Arial" w:cs="Arial"/>
        </w:rPr>
        <w:t xml:space="preserve"> </w:t>
      </w:r>
    </w:p>
    <w:p w:rsidR="001F7BE6" w:rsidRPr="00B97C6C" w:rsidRDefault="001F7BE6" w:rsidP="009F25D2">
      <w:pPr>
        <w:jc w:val="both"/>
        <w:rPr>
          <w:rFonts w:ascii="Arial" w:hAnsi="Arial" w:cs="Arial"/>
        </w:rPr>
      </w:pPr>
    </w:p>
    <w:p w:rsidR="001F7BE6" w:rsidRPr="00807414" w:rsidRDefault="001F7BE6" w:rsidP="009F25D2">
      <w:pPr>
        <w:jc w:val="both"/>
        <w:rPr>
          <w:rFonts w:ascii="Arial" w:hAnsi="Arial" w:cs="Arial"/>
          <w:color w:val="005191"/>
        </w:rPr>
      </w:pPr>
      <w:r w:rsidRPr="00807414">
        <w:rPr>
          <w:rFonts w:ascii="Arial" w:hAnsi="Arial" w:cs="Arial"/>
          <w:b/>
          <w:color w:val="005191"/>
        </w:rPr>
        <w:t>What is a rollover campaign?</w:t>
      </w:r>
    </w:p>
    <w:p w:rsidR="001F7BE6" w:rsidRPr="00675AAE" w:rsidRDefault="001F7BE6" w:rsidP="009F25D2">
      <w:pPr>
        <w:jc w:val="both"/>
        <w:rPr>
          <w:rFonts w:ascii="Arial" w:hAnsi="Arial" w:cs="Arial"/>
          <w:b/>
        </w:rPr>
      </w:pPr>
      <w:r w:rsidRPr="00B97C6C">
        <w:rPr>
          <w:rFonts w:ascii="Arial" w:hAnsi="Arial" w:cs="Arial"/>
        </w:rPr>
        <w:t xml:space="preserve">Rollover giving is an easy way to continue your campaign </w:t>
      </w:r>
      <w:r w:rsidR="00807414">
        <w:rPr>
          <w:rFonts w:ascii="Arial" w:hAnsi="Arial" w:cs="Arial"/>
        </w:rPr>
        <w:t>when your co-workers are not all together in one place</w:t>
      </w:r>
      <w:r w:rsidRPr="00B97C6C">
        <w:rPr>
          <w:rFonts w:ascii="Arial" w:hAnsi="Arial" w:cs="Arial"/>
        </w:rPr>
        <w:t xml:space="preserve">.  It would allow your </w:t>
      </w:r>
      <w:r w:rsidRPr="00B97C6C">
        <w:rPr>
          <w:rFonts w:ascii="Arial" w:hAnsi="Arial" w:cs="Arial"/>
          <w:b/>
        </w:rPr>
        <w:t xml:space="preserve">payroll </w:t>
      </w:r>
      <w:r w:rsidR="00C3567A" w:rsidRPr="00B97C6C">
        <w:rPr>
          <w:rFonts w:ascii="Arial" w:hAnsi="Arial" w:cs="Arial"/>
          <w:b/>
        </w:rPr>
        <w:t xml:space="preserve">deduction </w:t>
      </w:r>
      <w:r w:rsidRPr="00B97C6C">
        <w:rPr>
          <w:rFonts w:ascii="Arial" w:hAnsi="Arial" w:cs="Arial"/>
          <w:b/>
        </w:rPr>
        <w:t>donors</w:t>
      </w:r>
      <w:r w:rsidRPr="00B97C6C">
        <w:rPr>
          <w:rFonts w:ascii="Arial" w:hAnsi="Arial" w:cs="Arial"/>
        </w:rPr>
        <w:t xml:space="preserve"> the option to kee</w:t>
      </w:r>
      <w:r w:rsidR="00675AAE">
        <w:rPr>
          <w:rFonts w:ascii="Arial" w:hAnsi="Arial" w:cs="Arial"/>
        </w:rPr>
        <w:t>p their payroll pledge in place for another year.</w:t>
      </w:r>
      <w:r w:rsidRPr="00B97C6C">
        <w:rPr>
          <w:rFonts w:ascii="Arial" w:hAnsi="Arial" w:cs="Arial"/>
        </w:rPr>
        <w:t xml:space="preserve"> </w:t>
      </w:r>
      <w:r w:rsidR="00807414" w:rsidRPr="00807414">
        <w:rPr>
          <w:rFonts w:ascii="Arial" w:hAnsi="Arial" w:cs="Arial"/>
          <w:b/>
          <w:u w:val="single"/>
        </w:rPr>
        <w:t>BEFORE CONSIDERING THIS, YOU</w:t>
      </w:r>
      <w:r w:rsidRPr="00807414">
        <w:rPr>
          <w:rFonts w:ascii="Arial" w:hAnsi="Arial" w:cs="Arial"/>
          <w:b/>
          <w:u w:val="single"/>
        </w:rPr>
        <w:t xml:space="preserve"> </w:t>
      </w:r>
      <w:r w:rsidR="00807414" w:rsidRPr="00807414">
        <w:rPr>
          <w:rFonts w:ascii="Arial" w:hAnsi="Arial" w:cs="Arial"/>
          <w:b/>
          <w:u w:val="single"/>
        </w:rPr>
        <w:t>MUST</w:t>
      </w:r>
      <w:r w:rsidRPr="00675AAE">
        <w:rPr>
          <w:rFonts w:ascii="Arial" w:hAnsi="Arial" w:cs="Arial"/>
          <w:b/>
        </w:rPr>
        <w:t xml:space="preserve"> verify with your payroll department that this is an option, </w:t>
      </w:r>
      <w:r w:rsidR="00807414">
        <w:rPr>
          <w:rFonts w:ascii="Arial" w:hAnsi="Arial" w:cs="Arial"/>
          <w:b/>
        </w:rPr>
        <w:t xml:space="preserve">and find out </w:t>
      </w:r>
      <w:r w:rsidRPr="00675AAE">
        <w:rPr>
          <w:rFonts w:ascii="Arial" w:hAnsi="Arial" w:cs="Arial"/>
          <w:b/>
        </w:rPr>
        <w:t>what verification they would need from each employee.</w:t>
      </w:r>
    </w:p>
    <w:p w:rsidR="001F7BE6" w:rsidRPr="00807414" w:rsidRDefault="001F7BE6" w:rsidP="009F25D2">
      <w:pPr>
        <w:jc w:val="both"/>
        <w:rPr>
          <w:rFonts w:ascii="Arial" w:hAnsi="Arial" w:cs="Arial"/>
          <w:color w:val="005191"/>
        </w:rPr>
      </w:pPr>
    </w:p>
    <w:p w:rsidR="001F7BE6" w:rsidRPr="00807414" w:rsidRDefault="001F7BE6" w:rsidP="00675AAE">
      <w:pPr>
        <w:jc w:val="both"/>
        <w:rPr>
          <w:rFonts w:ascii="Arial" w:hAnsi="Arial" w:cs="Arial"/>
          <w:color w:val="005191"/>
        </w:rPr>
      </w:pPr>
      <w:r w:rsidRPr="00807414">
        <w:rPr>
          <w:rFonts w:ascii="Arial" w:hAnsi="Arial" w:cs="Arial"/>
          <w:b/>
          <w:color w:val="005191"/>
        </w:rPr>
        <w:t>What are the benefits of a rollover campaign?</w:t>
      </w:r>
    </w:p>
    <w:p w:rsidR="001F7BE6" w:rsidRPr="00B97C6C" w:rsidRDefault="00C3567A" w:rsidP="00675AAE">
      <w:pPr>
        <w:jc w:val="both"/>
        <w:rPr>
          <w:rFonts w:ascii="Arial" w:hAnsi="Arial" w:cs="Arial"/>
        </w:rPr>
      </w:pPr>
      <w:r w:rsidRPr="00B97C6C">
        <w:rPr>
          <w:rFonts w:ascii="Arial" w:hAnsi="Arial" w:cs="Arial"/>
        </w:rPr>
        <w:t xml:space="preserve">1.  Your employees can still support </w:t>
      </w:r>
      <w:r w:rsidR="00807414">
        <w:rPr>
          <w:rFonts w:ascii="Arial" w:hAnsi="Arial" w:cs="Arial"/>
        </w:rPr>
        <w:t xml:space="preserve">UWSWMN </w:t>
      </w:r>
      <w:r w:rsidRPr="00B97C6C">
        <w:rPr>
          <w:rFonts w:ascii="Arial" w:hAnsi="Arial" w:cs="Arial"/>
        </w:rPr>
        <w:t xml:space="preserve">and </w:t>
      </w:r>
      <w:r w:rsidR="00807414">
        <w:rPr>
          <w:rFonts w:ascii="Arial" w:hAnsi="Arial" w:cs="Arial"/>
        </w:rPr>
        <w:t xml:space="preserve">programs throughout </w:t>
      </w:r>
      <w:r w:rsidRPr="00B97C6C">
        <w:rPr>
          <w:rFonts w:ascii="Arial" w:hAnsi="Arial" w:cs="Arial"/>
        </w:rPr>
        <w:t xml:space="preserve">our service area </w:t>
      </w:r>
      <w:r w:rsidR="00675AAE">
        <w:rPr>
          <w:rFonts w:ascii="Arial" w:hAnsi="Arial" w:cs="Arial"/>
        </w:rPr>
        <w:t xml:space="preserve">even if </w:t>
      </w:r>
      <w:r w:rsidRPr="00B97C6C">
        <w:rPr>
          <w:rFonts w:ascii="Arial" w:hAnsi="Arial" w:cs="Arial"/>
        </w:rPr>
        <w:t xml:space="preserve">your workplace </w:t>
      </w:r>
      <w:r w:rsidR="00675AAE">
        <w:rPr>
          <w:rFonts w:ascii="Arial" w:hAnsi="Arial" w:cs="Arial"/>
        </w:rPr>
        <w:t>isn’t hosting</w:t>
      </w:r>
      <w:r w:rsidRPr="00B97C6C">
        <w:rPr>
          <w:rFonts w:ascii="Arial" w:hAnsi="Arial" w:cs="Arial"/>
        </w:rPr>
        <w:t xml:space="preserve"> a full, traditional campaign.</w:t>
      </w:r>
    </w:p>
    <w:p w:rsidR="00C3567A" w:rsidRPr="00B97C6C" w:rsidRDefault="00C3567A" w:rsidP="00675AAE">
      <w:pPr>
        <w:jc w:val="both"/>
        <w:rPr>
          <w:rFonts w:ascii="Arial" w:hAnsi="Arial" w:cs="Arial"/>
        </w:rPr>
      </w:pPr>
      <w:r w:rsidRPr="00B97C6C">
        <w:rPr>
          <w:rFonts w:ascii="Arial" w:hAnsi="Arial" w:cs="Arial"/>
        </w:rPr>
        <w:t xml:space="preserve">2.  It is easy for your employees, as their pledge </w:t>
      </w:r>
      <w:r w:rsidR="00807414">
        <w:rPr>
          <w:rFonts w:ascii="Arial" w:hAnsi="Arial" w:cs="Arial"/>
        </w:rPr>
        <w:t xml:space="preserve">can easily continue.  Depending how you set it up, it could </w:t>
      </w:r>
      <w:r w:rsidRPr="00B97C6C">
        <w:rPr>
          <w:rFonts w:ascii="Arial" w:hAnsi="Arial" w:cs="Arial"/>
        </w:rPr>
        <w:t xml:space="preserve">continue automatically and they </w:t>
      </w:r>
      <w:r w:rsidR="00807414">
        <w:rPr>
          <w:rFonts w:ascii="Arial" w:hAnsi="Arial" w:cs="Arial"/>
        </w:rPr>
        <w:t xml:space="preserve">wouldn’t </w:t>
      </w:r>
      <w:r w:rsidRPr="00B97C6C">
        <w:rPr>
          <w:rFonts w:ascii="Arial" w:hAnsi="Arial" w:cs="Arial"/>
        </w:rPr>
        <w:t>need to take any further action unless they choose to opt out</w:t>
      </w:r>
      <w:r w:rsidR="000635D3" w:rsidRPr="00B97C6C">
        <w:rPr>
          <w:rFonts w:ascii="Arial" w:hAnsi="Arial" w:cs="Arial"/>
        </w:rPr>
        <w:t xml:space="preserve"> or wish to update the amount of their donation</w:t>
      </w:r>
      <w:r w:rsidRPr="00B97C6C">
        <w:rPr>
          <w:rFonts w:ascii="Arial" w:hAnsi="Arial" w:cs="Arial"/>
        </w:rPr>
        <w:t>.</w:t>
      </w:r>
    </w:p>
    <w:p w:rsidR="00C3567A" w:rsidRPr="00B97C6C" w:rsidRDefault="00C3567A" w:rsidP="00675AAE">
      <w:pPr>
        <w:jc w:val="both"/>
        <w:rPr>
          <w:rFonts w:ascii="Arial" w:hAnsi="Arial" w:cs="Arial"/>
        </w:rPr>
      </w:pPr>
    </w:p>
    <w:p w:rsidR="00C3567A" w:rsidRPr="00807414" w:rsidRDefault="00C3567A" w:rsidP="00675AAE">
      <w:pPr>
        <w:jc w:val="both"/>
        <w:rPr>
          <w:rFonts w:ascii="Arial" w:hAnsi="Arial" w:cs="Arial"/>
          <w:color w:val="005191"/>
        </w:rPr>
      </w:pPr>
      <w:r w:rsidRPr="00807414">
        <w:rPr>
          <w:rFonts w:ascii="Arial" w:hAnsi="Arial" w:cs="Arial"/>
          <w:b/>
          <w:color w:val="005191"/>
        </w:rPr>
        <w:t>What will I need to do to host a rollover campaign?</w:t>
      </w:r>
    </w:p>
    <w:p w:rsidR="00C3567A" w:rsidRPr="00807414" w:rsidRDefault="00FB2566" w:rsidP="00675AAE">
      <w:pPr>
        <w:jc w:val="both"/>
        <w:rPr>
          <w:rFonts w:ascii="Arial" w:hAnsi="Arial" w:cs="Arial"/>
          <w:b/>
        </w:rPr>
      </w:pPr>
      <w:r w:rsidRPr="00B97C6C">
        <w:rPr>
          <w:rFonts w:ascii="Arial" w:hAnsi="Arial" w:cs="Arial"/>
        </w:rPr>
        <w:t xml:space="preserve">1.  </w:t>
      </w:r>
      <w:r w:rsidR="00C3567A" w:rsidRPr="00807414">
        <w:rPr>
          <w:rFonts w:ascii="Arial" w:hAnsi="Arial" w:cs="Arial"/>
          <w:b/>
        </w:rPr>
        <w:t xml:space="preserve">First and foremost, </w:t>
      </w:r>
      <w:r w:rsidR="000462A4" w:rsidRPr="00807414">
        <w:rPr>
          <w:rFonts w:ascii="Arial" w:hAnsi="Arial" w:cs="Arial"/>
          <w:b/>
        </w:rPr>
        <w:t>v</w:t>
      </w:r>
      <w:r w:rsidR="00C3567A" w:rsidRPr="00807414">
        <w:rPr>
          <w:rFonts w:ascii="Arial" w:hAnsi="Arial" w:cs="Arial"/>
          <w:b/>
        </w:rPr>
        <w:t>erify with your payrol</w:t>
      </w:r>
      <w:r w:rsidR="000462A4" w:rsidRPr="00807414">
        <w:rPr>
          <w:rFonts w:ascii="Arial" w:hAnsi="Arial" w:cs="Arial"/>
          <w:b/>
        </w:rPr>
        <w:t>l department what they require from</w:t>
      </w:r>
      <w:r w:rsidR="00C3567A" w:rsidRPr="00807414">
        <w:rPr>
          <w:rFonts w:ascii="Arial" w:hAnsi="Arial" w:cs="Arial"/>
          <w:b/>
        </w:rPr>
        <w:t xml:space="preserve"> employees </w:t>
      </w:r>
      <w:r w:rsidR="000462A4" w:rsidRPr="00807414">
        <w:rPr>
          <w:rFonts w:ascii="Arial" w:hAnsi="Arial" w:cs="Arial"/>
          <w:b/>
        </w:rPr>
        <w:t>who wish</w:t>
      </w:r>
      <w:r w:rsidRPr="00807414">
        <w:rPr>
          <w:rFonts w:ascii="Arial" w:hAnsi="Arial" w:cs="Arial"/>
          <w:b/>
        </w:rPr>
        <w:t xml:space="preserve"> </w:t>
      </w:r>
      <w:r w:rsidR="000462A4" w:rsidRPr="00807414">
        <w:rPr>
          <w:rFonts w:ascii="Arial" w:hAnsi="Arial" w:cs="Arial"/>
          <w:b/>
        </w:rPr>
        <w:t xml:space="preserve">to </w:t>
      </w:r>
      <w:r w:rsidR="00C3567A" w:rsidRPr="00807414">
        <w:rPr>
          <w:rFonts w:ascii="Arial" w:hAnsi="Arial" w:cs="Arial"/>
          <w:b/>
        </w:rPr>
        <w:t>continue</w:t>
      </w:r>
      <w:r w:rsidR="000462A4" w:rsidRPr="00807414">
        <w:rPr>
          <w:rFonts w:ascii="Arial" w:hAnsi="Arial" w:cs="Arial"/>
          <w:b/>
        </w:rPr>
        <w:t>/discontinue</w:t>
      </w:r>
      <w:r w:rsidR="00C3567A" w:rsidRPr="00807414">
        <w:rPr>
          <w:rFonts w:ascii="Arial" w:hAnsi="Arial" w:cs="Arial"/>
          <w:b/>
        </w:rPr>
        <w:t xml:space="preserve"> their payroll deduction pledge.  </w:t>
      </w:r>
    </w:p>
    <w:p w:rsidR="000635D3" w:rsidRPr="00B97C6C" w:rsidRDefault="00FB2566" w:rsidP="00F86697">
      <w:pPr>
        <w:spacing w:after="120"/>
        <w:jc w:val="both"/>
        <w:rPr>
          <w:rFonts w:ascii="Arial" w:hAnsi="Arial" w:cs="Arial"/>
        </w:rPr>
      </w:pPr>
      <w:r w:rsidRPr="00B97C6C">
        <w:rPr>
          <w:rFonts w:ascii="Arial" w:hAnsi="Arial" w:cs="Arial"/>
        </w:rPr>
        <w:t xml:space="preserve">2.  </w:t>
      </w:r>
      <w:r w:rsidR="000635D3" w:rsidRPr="00B97C6C">
        <w:rPr>
          <w:rFonts w:ascii="Arial" w:hAnsi="Arial" w:cs="Arial"/>
        </w:rPr>
        <w:t xml:space="preserve">Then </w:t>
      </w:r>
      <w:r w:rsidR="00C3567A" w:rsidRPr="00B97C6C">
        <w:rPr>
          <w:rFonts w:ascii="Arial" w:hAnsi="Arial" w:cs="Arial"/>
        </w:rPr>
        <w:t xml:space="preserve">reach out to those who are currently </w:t>
      </w:r>
      <w:r w:rsidR="000635D3" w:rsidRPr="00B97C6C">
        <w:rPr>
          <w:rFonts w:ascii="Arial" w:hAnsi="Arial" w:cs="Arial"/>
        </w:rPr>
        <w:t>giving via payroll deduction outlining the following:</w:t>
      </w:r>
    </w:p>
    <w:p w:rsidR="00807414" w:rsidRPr="00B97C6C" w:rsidRDefault="00807414" w:rsidP="00807414">
      <w:pPr>
        <w:pStyle w:val="ListParagraph"/>
        <w:numPr>
          <w:ilvl w:val="1"/>
          <w:numId w:val="2"/>
        </w:numPr>
        <w:spacing w:after="120"/>
        <w:jc w:val="both"/>
        <w:rPr>
          <w:rFonts w:ascii="Arial" w:hAnsi="Arial" w:cs="Arial"/>
        </w:rPr>
      </w:pPr>
      <w:r w:rsidRPr="00B97C6C">
        <w:rPr>
          <w:rFonts w:ascii="Arial" w:hAnsi="Arial" w:cs="Arial"/>
        </w:rPr>
        <w:t>Invite them to continue their payroll deduction with the option of increasing the donation amount.</w:t>
      </w:r>
    </w:p>
    <w:p w:rsidR="000635D3" w:rsidRPr="00B97C6C" w:rsidRDefault="000635D3" w:rsidP="00F86697">
      <w:pPr>
        <w:pStyle w:val="ListParagraph"/>
        <w:numPr>
          <w:ilvl w:val="1"/>
          <w:numId w:val="2"/>
        </w:numPr>
        <w:spacing w:after="120"/>
        <w:jc w:val="both"/>
        <w:rPr>
          <w:rFonts w:ascii="Arial" w:hAnsi="Arial" w:cs="Arial"/>
        </w:rPr>
      </w:pPr>
      <w:r w:rsidRPr="00B97C6C">
        <w:rPr>
          <w:rFonts w:ascii="Arial" w:hAnsi="Arial" w:cs="Arial"/>
        </w:rPr>
        <w:t xml:space="preserve">Inform them that last year’s payroll pledges will be rolled over for this coming year’s campaign, </w:t>
      </w:r>
      <w:r w:rsidR="00807414">
        <w:rPr>
          <w:rFonts w:ascii="Arial" w:hAnsi="Arial" w:cs="Arial"/>
          <w:b/>
        </w:rPr>
        <w:t>UNLESS</w:t>
      </w:r>
      <w:r w:rsidRPr="00B97C6C">
        <w:rPr>
          <w:rFonts w:ascii="Arial" w:hAnsi="Arial" w:cs="Arial"/>
        </w:rPr>
        <w:t xml:space="preserve"> the donor contacts you to opt out by XXXX date.</w:t>
      </w:r>
    </w:p>
    <w:p w:rsidR="000635D3" w:rsidRPr="00B97C6C" w:rsidRDefault="000635D3" w:rsidP="00F86697">
      <w:pPr>
        <w:pStyle w:val="ListParagraph"/>
        <w:numPr>
          <w:ilvl w:val="1"/>
          <w:numId w:val="2"/>
        </w:numPr>
        <w:spacing w:after="120"/>
        <w:jc w:val="both"/>
        <w:rPr>
          <w:rFonts w:ascii="Arial" w:hAnsi="Arial" w:cs="Arial"/>
        </w:rPr>
      </w:pPr>
      <w:r w:rsidRPr="00B97C6C">
        <w:rPr>
          <w:rFonts w:ascii="Arial" w:hAnsi="Arial" w:cs="Arial"/>
        </w:rPr>
        <w:t>Inform them that their donation will go to the UWSWMN Community Impact fund unless they designate a</w:t>
      </w:r>
      <w:r w:rsidR="00807414">
        <w:rPr>
          <w:rFonts w:ascii="Arial" w:hAnsi="Arial" w:cs="Arial"/>
        </w:rPr>
        <w:t xml:space="preserve"> specific focus area</w:t>
      </w:r>
      <w:r w:rsidRPr="00B97C6C">
        <w:rPr>
          <w:rFonts w:ascii="Arial" w:hAnsi="Arial" w:cs="Arial"/>
        </w:rPr>
        <w:t>.</w:t>
      </w:r>
    </w:p>
    <w:p w:rsidR="00B97C6C" w:rsidRPr="00B97C6C" w:rsidRDefault="000462A4" w:rsidP="00F86697">
      <w:pPr>
        <w:spacing w:after="120"/>
        <w:jc w:val="both"/>
        <w:rPr>
          <w:rFonts w:ascii="Arial" w:hAnsi="Arial" w:cs="Arial"/>
        </w:rPr>
      </w:pPr>
      <w:r w:rsidRPr="00B97C6C">
        <w:rPr>
          <w:rFonts w:ascii="Arial" w:hAnsi="Arial" w:cs="Arial"/>
        </w:rPr>
        <w:t xml:space="preserve">3.  </w:t>
      </w:r>
      <w:r w:rsidR="00807414">
        <w:rPr>
          <w:rFonts w:ascii="Arial" w:hAnsi="Arial" w:cs="Arial"/>
        </w:rPr>
        <w:t>Also consider</w:t>
      </w:r>
      <w:r w:rsidRPr="00B97C6C">
        <w:rPr>
          <w:rFonts w:ascii="Arial" w:hAnsi="Arial" w:cs="Arial"/>
        </w:rPr>
        <w:t xml:space="preserve"> reaching out to all employees regarding the options to give in whatever form works for them.  </w:t>
      </w:r>
      <w:r w:rsidR="00B97C6C" w:rsidRPr="00B97C6C">
        <w:rPr>
          <w:rFonts w:ascii="Arial" w:hAnsi="Arial" w:cs="Arial"/>
        </w:rPr>
        <w:t xml:space="preserve"> </w:t>
      </w:r>
      <w:r w:rsidR="00807414">
        <w:rPr>
          <w:rFonts w:ascii="Arial" w:hAnsi="Arial" w:cs="Arial"/>
        </w:rPr>
        <w:t xml:space="preserve">They can give via credit card or PayPal via our website donation page at UnitedWaySWMN.org/Donate.  </w:t>
      </w:r>
      <w:r w:rsidR="00B97C6C" w:rsidRPr="00B97C6C">
        <w:rPr>
          <w:rFonts w:ascii="Arial" w:hAnsi="Arial" w:cs="Arial"/>
        </w:rPr>
        <w:t xml:space="preserve">We can set up a specific page for your workplace for </w:t>
      </w:r>
      <w:r w:rsidRPr="00B97C6C">
        <w:rPr>
          <w:rFonts w:ascii="Arial" w:hAnsi="Arial" w:cs="Arial"/>
        </w:rPr>
        <w:t>new payroll deduction pledges</w:t>
      </w:r>
      <w:r w:rsidR="00807414">
        <w:rPr>
          <w:rFonts w:ascii="Arial" w:hAnsi="Arial" w:cs="Arial"/>
        </w:rPr>
        <w:t xml:space="preserve">. </w:t>
      </w:r>
      <w:r w:rsidR="00B97C6C" w:rsidRPr="00B97C6C">
        <w:rPr>
          <w:rFonts w:ascii="Arial" w:hAnsi="Arial" w:cs="Arial"/>
        </w:rPr>
        <w:t xml:space="preserve">(Contact Julie at </w:t>
      </w:r>
      <w:hyperlink r:id="rId9" w:history="1">
        <w:r w:rsidR="00B97C6C" w:rsidRPr="00B97C6C">
          <w:rPr>
            <w:rStyle w:val="Hyperlink"/>
            <w:rFonts w:ascii="Arial" w:hAnsi="Arial" w:cs="Arial"/>
          </w:rPr>
          <w:t>julie.decock@unitedwayswmn.org</w:t>
        </w:r>
      </w:hyperlink>
      <w:r w:rsidR="00B97C6C" w:rsidRPr="00B97C6C">
        <w:rPr>
          <w:rFonts w:ascii="Arial" w:hAnsi="Arial" w:cs="Arial"/>
        </w:rPr>
        <w:t xml:space="preserve"> to learn more.)</w:t>
      </w:r>
    </w:p>
    <w:p w:rsidR="000635D3" w:rsidRPr="00B97C6C" w:rsidRDefault="000462A4" w:rsidP="00F86697">
      <w:pPr>
        <w:spacing w:after="120"/>
        <w:jc w:val="both"/>
        <w:rPr>
          <w:rFonts w:ascii="Arial" w:hAnsi="Arial" w:cs="Arial"/>
        </w:rPr>
      </w:pPr>
      <w:r w:rsidRPr="00B97C6C">
        <w:rPr>
          <w:rFonts w:ascii="Arial" w:hAnsi="Arial" w:cs="Arial"/>
        </w:rPr>
        <w:t xml:space="preserve">4.  </w:t>
      </w:r>
      <w:r w:rsidR="000635D3" w:rsidRPr="00B97C6C">
        <w:rPr>
          <w:rFonts w:ascii="Arial" w:hAnsi="Arial" w:cs="Arial"/>
        </w:rPr>
        <w:t>Send updated final listing to your payroll department so they can update their records.</w:t>
      </w:r>
    </w:p>
    <w:p w:rsidR="000635D3" w:rsidRPr="00B97C6C" w:rsidRDefault="000462A4" w:rsidP="00F86697">
      <w:pPr>
        <w:spacing w:after="120"/>
        <w:jc w:val="both"/>
        <w:rPr>
          <w:rFonts w:ascii="Arial" w:hAnsi="Arial" w:cs="Arial"/>
        </w:rPr>
      </w:pPr>
      <w:r w:rsidRPr="00B97C6C">
        <w:rPr>
          <w:rFonts w:ascii="Arial" w:hAnsi="Arial" w:cs="Arial"/>
        </w:rPr>
        <w:t>5</w:t>
      </w:r>
      <w:r w:rsidR="00FB2566" w:rsidRPr="00B97C6C">
        <w:rPr>
          <w:rFonts w:ascii="Arial" w:hAnsi="Arial" w:cs="Arial"/>
        </w:rPr>
        <w:t>. R</w:t>
      </w:r>
      <w:r w:rsidR="000635D3" w:rsidRPr="00B97C6C">
        <w:rPr>
          <w:rFonts w:ascii="Arial" w:hAnsi="Arial" w:cs="Arial"/>
        </w:rPr>
        <w:t xml:space="preserve">eturn detail of payroll deduction pledges, along with other </w:t>
      </w:r>
      <w:r w:rsidRPr="00B97C6C">
        <w:rPr>
          <w:rFonts w:ascii="Arial" w:hAnsi="Arial" w:cs="Arial"/>
        </w:rPr>
        <w:t>fun</w:t>
      </w:r>
      <w:r w:rsidR="00DC7A18">
        <w:rPr>
          <w:rFonts w:ascii="Arial" w:hAnsi="Arial" w:cs="Arial"/>
        </w:rPr>
        <w:t xml:space="preserve">ds raised during your internal </w:t>
      </w:r>
      <w:r w:rsidRPr="00B97C6C">
        <w:rPr>
          <w:rFonts w:ascii="Arial" w:hAnsi="Arial" w:cs="Arial"/>
        </w:rPr>
        <w:t>campaign</w:t>
      </w:r>
      <w:r w:rsidR="00A77BD9">
        <w:rPr>
          <w:rFonts w:ascii="Arial" w:hAnsi="Arial" w:cs="Arial"/>
        </w:rPr>
        <w:t>, to UWSWMN along with the Wo</w:t>
      </w:r>
      <w:r w:rsidR="000635D3" w:rsidRPr="00B97C6C">
        <w:rPr>
          <w:rFonts w:ascii="Arial" w:hAnsi="Arial" w:cs="Arial"/>
        </w:rPr>
        <w:t xml:space="preserve">rkplace </w:t>
      </w:r>
      <w:r w:rsidR="00A77BD9">
        <w:rPr>
          <w:rFonts w:ascii="Arial" w:hAnsi="Arial" w:cs="Arial"/>
        </w:rPr>
        <w:t>R</w:t>
      </w:r>
      <w:r w:rsidR="000635D3" w:rsidRPr="00B97C6C">
        <w:rPr>
          <w:rFonts w:ascii="Arial" w:hAnsi="Arial" w:cs="Arial"/>
        </w:rPr>
        <w:t xml:space="preserve">eport </w:t>
      </w:r>
      <w:r w:rsidR="00A77BD9">
        <w:rPr>
          <w:rFonts w:ascii="Arial" w:hAnsi="Arial" w:cs="Arial"/>
        </w:rPr>
        <w:t>F</w:t>
      </w:r>
      <w:r w:rsidR="000635D3" w:rsidRPr="00B97C6C">
        <w:rPr>
          <w:rFonts w:ascii="Arial" w:hAnsi="Arial" w:cs="Arial"/>
        </w:rPr>
        <w:t>orm.</w:t>
      </w:r>
    </w:p>
    <w:p w:rsidR="00C06F43" w:rsidRDefault="00C06F43" w:rsidP="009F25D2">
      <w:pPr>
        <w:jc w:val="both"/>
        <w:rPr>
          <w:rFonts w:ascii="Arial" w:hAnsi="Arial" w:cs="Arial"/>
          <w:sz w:val="22"/>
          <w:szCs w:val="24"/>
        </w:rPr>
      </w:pPr>
    </w:p>
    <w:p w:rsidR="00207A3F" w:rsidRPr="00675AAE" w:rsidRDefault="00807414" w:rsidP="00807414">
      <w:pPr>
        <w:jc w:val="center"/>
        <w:rPr>
          <w:rFonts w:ascii="Arial" w:hAnsi="Arial" w:cs="Arial"/>
          <w:b/>
          <w:sz w:val="32"/>
          <w:szCs w:val="24"/>
        </w:rPr>
      </w:pPr>
      <w:r>
        <w:rPr>
          <w:rFonts w:ascii="Georgia" w:hAnsi="Georgia" w:cs="Arial"/>
          <w:b/>
          <w:color w:val="005191"/>
          <w:sz w:val="32"/>
          <w:szCs w:val="24"/>
        </w:rPr>
        <w:t>LIVE UNITED TO THE POWER OF 5!</w:t>
      </w:r>
    </w:p>
    <w:p w:rsidR="00207A3F" w:rsidRDefault="00207A3F" w:rsidP="009F25D2">
      <w:pPr>
        <w:jc w:val="both"/>
        <w:rPr>
          <w:rFonts w:ascii="Arial" w:hAnsi="Arial" w:cs="Arial"/>
          <w:sz w:val="22"/>
          <w:szCs w:val="24"/>
        </w:rPr>
      </w:pPr>
    </w:p>
    <w:p w:rsidR="00506806" w:rsidRDefault="00506806" w:rsidP="009F25D2">
      <w:pPr>
        <w:jc w:val="both"/>
        <w:rPr>
          <w:rFonts w:ascii="Arial" w:hAnsi="Arial" w:cs="Arial"/>
          <w:sz w:val="22"/>
          <w:szCs w:val="24"/>
        </w:rPr>
      </w:pPr>
      <w:r>
        <w:rPr>
          <w:rFonts w:ascii="Arial" w:hAnsi="Arial" w:cs="Arial"/>
          <w:sz w:val="22"/>
          <w:szCs w:val="24"/>
        </w:rPr>
        <w:lastRenderedPageBreak/>
        <w:t>SAMPLE EMAIL REGARDING ROLLOVER GIVING OPTION:</w:t>
      </w:r>
    </w:p>
    <w:p w:rsidR="00506806" w:rsidRDefault="00506806" w:rsidP="009F25D2">
      <w:pPr>
        <w:jc w:val="both"/>
        <w:rPr>
          <w:rFonts w:ascii="Arial" w:hAnsi="Arial" w:cs="Arial"/>
          <w:sz w:val="22"/>
          <w:szCs w:val="24"/>
        </w:rPr>
      </w:pPr>
    </w:p>
    <w:p w:rsidR="00506806" w:rsidRDefault="00506806" w:rsidP="009F25D2">
      <w:pPr>
        <w:jc w:val="both"/>
        <w:rPr>
          <w:rFonts w:ascii="Arial" w:hAnsi="Arial" w:cs="Arial"/>
          <w:sz w:val="22"/>
          <w:szCs w:val="24"/>
        </w:rPr>
      </w:pPr>
      <w:r>
        <w:rPr>
          <w:rFonts w:ascii="Arial" w:hAnsi="Arial" w:cs="Arial"/>
          <w:sz w:val="22"/>
          <w:szCs w:val="24"/>
        </w:rPr>
        <w:t xml:space="preserve">Dear [donor], </w:t>
      </w:r>
    </w:p>
    <w:p w:rsidR="00506806" w:rsidRDefault="00506806" w:rsidP="009F25D2">
      <w:pPr>
        <w:jc w:val="both"/>
        <w:rPr>
          <w:rFonts w:ascii="Arial" w:hAnsi="Arial" w:cs="Arial"/>
          <w:sz w:val="22"/>
          <w:szCs w:val="24"/>
        </w:rPr>
      </w:pPr>
    </w:p>
    <w:p w:rsidR="00506806" w:rsidRDefault="00506806" w:rsidP="009F25D2">
      <w:pPr>
        <w:jc w:val="both"/>
        <w:rPr>
          <w:rFonts w:ascii="Arial" w:hAnsi="Arial" w:cs="Arial"/>
          <w:sz w:val="22"/>
          <w:szCs w:val="24"/>
        </w:rPr>
      </w:pPr>
      <w:r>
        <w:rPr>
          <w:rFonts w:ascii="Arial" w:hAnsi="Arial" w:cs="Arial"/>
          <w:sz w:val="22"/>
          <w:szCs w:val="24"/>
        </w:rPr>
        <w:t xml:space="preserve">Thank you for </w:t>
      </w:r>
      <w:r w:rsidR="00A77BD9">
        <w:rPr>
          <w:rFonts w:ascii="Arial" w:hAnsi="Arial" w:cs="Arial"/>
          <w:sz w:val="22"/>
          <w:szCs w:val="24"/>
        </w:rPr>
        <w:t>your</w:t>
      </w:r>
      <w:r>
        <w:rPr>
          <w:rFonts w:ascii="Arial" w:hAnsi="Arial" w:cs="Arial"/>
          <w:sz w:val="22"/>
          <w:szCs w:val="24"/>
        </w:rPr>
        <w:t xml:space="preserve"> payroll deduction pledge of $[XX] to last year’s United Way of Southwest Minnesota (hereafter UWSWMN).  It is currently at work helping improve the lives of local people throughout their service area.  If you would like to view the current list of UWSWMN partner programs, go to UnitedWaySWMN.org/CI.</w:t>
      </w:r>
    </w:p>
    <w:p w:rsidR="00506806" w:rsidRDefault="00506806" w:rsidP="009F25D2">
      <w:pPr>
        <w:jc w:val="both"/>
        <w:rPr>
          <w:rFonts w:ascii="Arial" w:hAnsi="Arial" w:cs="Arial"/>
          <w:sz w:val="22"/>
          <w:szCs w:val="24"/>
        </w:rPr>
      </w:pPr>
    </w:p>
    <w:p w:rsidR="00506806" w:rsidRDefault="00506806" w:rsidP="009F25D2">
      <w:pPr>
        <w:jc w:val="both"/>
        <w:rPr>
          <w:rFonts w:ascii="Arial" w:hAnsi="Arial" w:cs="Arial"/>
          <w:sz w:val="22"/>
          <w:szCs w:val="24"/>
        </w:rPr>
      </w:pPr>
      <w:r>
        <w:rPr>
          <w:rFonts w:ascii="Arial" w:hAnsi="Arial" w:cs="Arial"/>
          <w:sz w:val="22"/>
          <w:szCs w:val="24"/>
        </w:rPr>
        <w:t>This year, in place of our traditional workplace campaign activities, [Company Name] will allow you to continue your payroll deduction pledge for an additional year.  If you would like to take advantage of this option, you do not need to take further action.  All donations will continue as set up last year, unless you note changes by</w:t>
      </w:r>
      <w:r w:rsidR="00A77BD9">
        <w:rPr>
          <w:rFonts w:ascii="Arial" w:hAnsi="Arial" w:cs="Arial"/>
          <w:sz w:val="22"/>
          <w:szCs w:val="24"/>
        </w:rPr>
        <w:t xml:space="preserve"> contacting [name/email} before</w:t>
      </w:r>
      <w:r>
        <w:rPr>
          <w:rFonts w:ascii="Arial" w:hAnsi="Arial" w:cs="Arial"/>
          <w:sz w:val="22"/>
          <w:szCs w:val="24"/>
        </w:rPr>
        <w:t xml:space="preserve"> [date].  </w:t>
      </w:r>
    </w:p>
    <w:p w:rsidR="00506806" w:rsidRDefault="00506806" w:rsidP="009F25D2">
      <w:pPr>
        <w:jc w:val="both"/>
        <w:rPr>
          <w:rFonts w:ascii="Arial" w:hAnsi="Arial" w:cs="Arial"/>
          <w:sz w:val="22"/>
          <w:szCs w:val="24"/>
        </w:rPr>
      </w:pPr>
    </w:p>
    <w:p w:rsidR="00506806" w:rsidRDefault="00A77BD9" w:rsidP="00506806">
      <w:pPr>
        <w:jc w:val="both"/>
        <w:rPr>
          <w:rFonts w:ascii="Arial" w:hAnsi="Arial" w:cs="Arial"/>
          <w:sz w:val="22"/>
          <w:szCs w:val="24"/>
        </w:rPr>
      </w:pPr>
      <w:r>
        <w:rPr>
          <w:rFonts w:ascii="Arial" w:hAnsi="Arial" w:cs="Arial"/>
          <w:noProof/>
          <w:sz w:val="22"/>
          <w:szCs w:val="24"/>
          <w14:ligatures w14:val="none"/>
          <w14:cntxtAlts w14:val="0"/>
        </w:rPr>
        <w:drawing>
          <wp:anchor distT="0" distB="0" distL="114300" distR="114300" simplePos="0" relativeHeight="251664384" behindDoc="1" locked="0" layoutInCell="1" allowOverlap="1">
            <wp:simplePos x="0" y="0"/>
            <wp:positionH relativeFrom="margin">
              <wp:align>left</wp:align>
            </wp:positionH>
            <wp:positionV relativeFrom="paragraph">
              <wp:posOffset>8255</wp:posOffset>
            </wp:positionV>
            <wp:extent cx="2556510" cy="1704975"/>
            <wp:effectExtent l="0" t="0" r="0" b="0"/>
            <wp:wrapTight wrapText="bothSides">
              <wp:wrapPolygon edited="0">
                <wp:start x="0" y="0"/>
                <wp:lineTo x="0" y="21238"/>
                <wp:lineTo x="21407" y="21238"/>
                <wp:lineTo x="2140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SC_808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2484" cy="1715225"/>
                    </a:xfrm>
                    <a:prstGeom prst="rect">
                      <a:avLst/>
                    </a:prstGeom>
                  </pic:spPr>
                </pic:pic>
              </a:graphicData>
            </a:graphic>
            <wp14:sizeRelH relativeFrom="page">
              <wp14:pctWidth>0</wp14:pctWidth>
            </wp14:sizeRelH>
            <wp14:sizeRelV relativeFrom="page">
              <wp14:pctHeight>0</wp14:pctHeight>
            </wp14:sizeRelV>
          </wp:anchor>
        </w:drawing>
      </w:r>
      <w:r w:rsidR="00506806">
        <w:rPr>
          <w:rFonts w:ascii="Arial" w:hAnsi="Arial" w:cs="Arial"/>
          <w:sz w:val="22"/>
          <w:szCs w:val="24"/>
        </w:rPr>
        <w:t>Please consider increasi</w:t>
      </w:r>
      <w:r w:rsidR="00675AAE">
        <w:rPr>
          <w:rFonts w:ascii="Arial" w:hAnsi="Arial" w:cs="Arial"/>
          <w:sz w:val="22"/>
          <w:szCs w:val="24"/>
        </w:rPr>
        <w:t xml:space="preserve">ng the amount of your donation in order to </w:t>
      </w:r>
      <w:r>
        <w:rPr>
          <w:rFonts w:ascii="Arial" w:hAnsi="Arial" w:cs="Arial"/>
          <w:sz w:val="22"/>
          <w:szCs w:val="24"/>
        </w:rPr>
        <w:t xml:space="preserve">increase the impact your donation is having </w:t>
      </w:r>
      <w:r w:rsidR="00675AAE">
        <w:rPr>
          <w:rFonts w:ascii="Arial" w:hAnsi="Arial" w:cs="Arial"/>
          <w:sz w:val="22"/>
          <w:szCs w:val="24"/>
        </w:rPr>
        <w:t>in the lives of local people.  I</w:t>
      </w:r>
      <w:r w:rsidR="00506806">
        <w:rPr>
          <w:rFonts w:ascii="Arial" w:hAnsi="Arial" w:cs="Arial"/>
          <w:sz w:val="22"/>
          <w:szCs w:val="24"/>
        </w:rPr>
        <w:t>f you would like to change the amount of your payroll deduction pledge, please fill out the attached form and return it to [email address] by [date].  New and continuing donations for the new campaign year will start being deducted from your paycheck starting [date].</w:t>
      </w:r>
    </w:p>
    <w:p w:rsidR="00506806" w:rsidRDefault="00506806" w:rsidP="00506806">
      <w:pPr>
        <w:jc w:val="both"/>
        <w:rPr>
          <w:rFonts w:ascii="Arial" w:hAnsi="Arial" w:cs="Arial"/>
          <w:sz w:val="22"/>
          <w:szCs w:val="24"/>
        </w:rPr>
      </w:pPr>
    </w:p>
    <w:p w:rsidR="00506806" w:rsidRDefault="00506806" w:rsidP="00506806">
      <w:pPr>
        <w:jc w:val="both"/>
        <w:rPr>
          <w:rFonts w:ascii="Arial" w:hAnsi="Arial" w:cs="Arial"/>
          <w:sz w:val="22"/>
          <w:szCs w:val="24"/>
        </w:rPr>
      </w:pPr>
      <w:r>
        <w:rPr>
          <w:rFonts w:ascii="Arial" w:hAnsi="Arial" w:cs="Arial"/>
          <w:sz w:val="22"/>
          <w:szCs w:val="24"/>
        </w:rPr>
        <w:t>Thank you for joining your co-workers in giving back to the local communities.  Your support is making a difference in the lives of local people!</w:t>
      </w:r>
    </w:p>
    <w:p w:rsidR="00506806" w:rsidRDefault="00506806" w:rsidP="00506806">
      <w:pPr>
        <w:jc w:val="both"/>
        <w:rPr>
          <w:rFonts w:ascii="Arial" w:hAnsi="Arial" w:cs="Arial"/>
          <w:sz w:val="22"/>
          <w:szCs w:val="24"/>
        </w:rPr>
      </w:pPr>
    </w:p>
    <w:p w:rsidR="00506806" w:rsidRDefault="00506806" w:rsidP="00506806">
      <w:pPr>
        <w:jc w:val="both"/>
        <w:rPr>
          <w:rFonts w:ascii="Arial" w:hAnsi="Arial" w:cs="Arial"/>
          <w:sz w:val="22"/>
          <w:szCs w:val="24"/>
        </w:rPr>
      </w:pPr>
      <w:r>
        <w:rPr>
          <w:rFonts w:ascii="Arial" w:hAnsi="Arial" w:cs="Arial"/>
          <w:sz w:val="22"/>
          <w:szCs w:val="24"/>
        </w:rPr>
        <w:t xml:space="preserve">Sincerely,  </w:t>
      </w:r>
    </w:p>
    <w:p w:rsidR="00506806" w:rsidRDefault="00506806" w:rsidP="00506806">
      <w:pPr>
        <w:jc w:val="both"/>
        <w:rPr>
          <w:rFonts w:ascii="Arial" w:hAnsi="Arial" w:cs="Arial"/>
          <w:sz w:val="22"/>
          <w:szCs w:val="24"/>
        </w:rPr>
      </w:pPr>
    </w:p>
    <w:p w:rsidR="00506806" w:rsidRDefault="00506806" w:rsidP="00506806">
      <w:pPr>
        <w:jc w:val="both"/>
        <w:rPr>
          <w:rFonts w:ascii="Arial" w:hAnsi="Arial" w:cs="Arial"/>
          <w:sz w:val="22"/>
          <w:szCs w:val="24"/>
        </w:rPr>
      </w:pPr>
    </w:p>
    <w:p w:rsidR="00506806" w:rsidRDefault="00506806" w:rsidP="00506806">
      <w:pPr>
        <w:jc w:val="both"/>
        <w:rPr>
          <w:rFonts w:ascii="Arial" w:hAnsi="Arial" w:cs="Arial"/>
          <w:sz w:val="22"/>
          <w:szCs w:val="24"/>
        </w:rPr>
      </w:pPr>
      <w:r>
        <w:rPr>
          <w:rFonts w:ascii="Arial" w:hAnsi="Arial" w:cs="Arial"/>
          <w:sz w:val="22"/>
          <w:szCs w:val="24"/>
        </w:rPr>
        <w:t>[</w:t>
      </w:r>
      <w:r w:rsidR="0036348F">
        <w:rPr>
          <w:rFonts w:ascii="Arial" w:hAnsi="Arial" w:cs="Arial"/>
          <w:sz w:val="22"/>
          <w:szCs w:val="24"/>
        </w:rPr>
        <w:t>Campaign Ambassador]</w:t>
      </w:r>
    </w:p>
    <w:p w:rsidR="00506806" w:rsidRPr="00C06F43" w:rsidRDefault="00506806" w:rsidP="009F25D2">
      <w:pPr>
        <w:jc w:val="both"/>
        <w:rPr>
          <w:rFonts w:ascii="Arial" w:hAnsi="Arial" w:cs="Arial"/>
          <w:sz w:val="22"/>
          <w:szCs w:val="24"/>
        </w:rPr>
      </w:pPr>
    </w:p>
    <w:p w:rsidR="005135DC" w:rsidRPr="00C06F43" w:rsidRDefault="00C06F43">
      <w:pPr>
        <w:rPr>
          <w:rFonts w:ascii="Arial" w:hAnsi="Arial" w:cs="Arial"/>
          <w:sz w:val="22"/>
          <w:szCs w:val="24"/>
        </w:rPr>
      </w:pPr>
      <w:r w:rsidRPr="00C06F43">
        <w:rPr>
          <w:rFonts w:ascii="Arial" w:hAnsi="Arial" w:cs="Arial"/>
          <w:sz w:val="22"/>
          <w:szCs w:val="24"/>
        </w:rPr>
        <w:t xml:space="preserve"> </w:t>
      </w:r>
    </w:p>
    <w:sectPr w:rsidR="005135DC" w:rsidRPr="00C06F43" w:rsidSect="00C06F43">
      <w:headerReference w:type="even" r:id="rId11"/>
      <w:headerReference w:type="default" r:id="rId12"/>
      <w:footerReference w:type="even" r:id="rId13"/>
      <w:footerReference w:type="default" r:id="rId14"/>
      <w:headerReference w:type="first" r:id="rId15"/>
      <w:footerReference w:type="first" r:id="rId16"/>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6C" w:rsidRDefault="004E576C" w:rsidP="004E576C">
      <w:r>
        <w:separator/>
      </w:r>
    </w:p>
  </w:endnote>
  <w:endnote w:type="continuationSeparator" w:id="0">
    <w:p w:rsidR="004E576C" w:rsidRDefault="004E576C" w:rsidP="004E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76C" w:rsidRDefault="004E57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76C" w:rsidRDefault="004E576C">
    <w:pPr>
      <w:pStyle w:val="Footer"/>
    </w:pPr>
    <w:r>
      <w:rPr>
        <w:noProof/>
        <w14:ligatures w14:val="none"/>
        <w14:cntxtAlts w14:val="0"/>
      </w:rPr>
      <w:drawing>
        <wp:anchor distT="0" distB="0" distL="114300" distR="114300" simplePos="0" relativeHeight="251658240" behindDoc="0" locked="0" layoutInCell="1" allowOverlap="1">
          <wp:simplePos x="0" y="0"/>
          <wp:positionH relativeFrom="margin">
            <wp:align>right</wp:align>
          </wp:positionH>
          <wp:positionV relativeFrom="bottomMargin">
            <wp:align>top</wp:align>
          </wp:positionV>
          <wp:extent cx="3406140" cy="596829"/>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FullColor-UW 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06140" cy="596829"/>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76C" w:rsidRDefault="004E57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6C" w:rsidRDefault="004E576C" w:rsidP="004E576C">
      <w:r>
        <w:separator/>
      </w:r>
    </w:p>
  </w:footnote>
  <w:footnote w:type="continuationSeparator" w:id="0">
    <w:p w:rsidR="004E576C" w:rsidRDefault="004E576C" w:rsidP="004E5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76C" w:rsidRDefault="004E57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76C" w:rsidRDefault="004E57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76C" w:rsidRDefault="004E57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3D1A38"/>
    <w:multiLevelType w:val="hybridMultilevel"/>
    <w:tmpl w:val="396AF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775EAC"/>
    <w:multiLevelType w:val="hybridMultilevel"/>
    <w:tmpl w:val="5A82A4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5DC"/>
    <w:rsid w:val="000462A4"/>
    <w:rsid w:val="000635D3"/>
    <w:rsid w:val="000C5F2E"/>
    <w:rsid w:val="001F7BE6"/>
    <w:rsid w:val="00207A3F"/>
    <w:rsid w:val="0036348F"/>
    <w:rsid w:val="0045352D"/>
    <w:rsid w:val="004E576C"/>
    <w:rsid w:val="00506806"/>
    <w:rsid w:val="005135DC"/>
    <w:rsid w:val="00675AAE"/>
    <w:rsid w:val="00807414"/>
    <w:rsid w:val="009F25D2"/>
    <w:rsid w:val="00A77BD9"/>
    <w:rsid w:val="00B97C6C"/>
    <w:rsid w:val="00BE6C4E"/>
    <w:rsid w:val="00C06F43"/>
    <w:rsid w:val="00C3567A"/>
    <w:rsid w:val="00C516B0"/>
    <w:rsid w:val="00D11870"/>
    <w:rsid w:val="00DC7A18"/>
    <w:rsid w:val="00F57215"/>
    <w:rsid w:val="00F86697"/>
    <w:rsid w:val="00FB2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270B4F12-BF96-41BA-B7B6-4FF06BB9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5DC"/>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5D3"/>
    <w:pPr>
      <w:ind w:left="720"/>
      <w:contextualSpacing/>
    </w:pPr>
  </w:style>
  <w:style w:type="paragraph" w:styleId="Header">
    <w:name w:val="header"/>
    <w:basedOn w:val="Normal"/>
    <w:link w:val="HeaderChar"/>
    <w:uiPriority w:val="99"/>
    <w:unhideWhenUsed/>
    <w:rsid w:val="004E576C"/>
    <w:pPr>
      <w:tabs>
        <w:tab w:val="center" w:pos="4680"/>
        <w:tab w:val="right" w:pos="9360"/>
      </w:tabs>
    </w:pPr>
  </w:style>
  <w:style w:type="character" w:customStyle="1" w:styleId="HeaderChar">
    <w:name w:val="Header Char"/>
    <w:basedOn w:val="DefaultParagraphFont"/>
    <w:link w:val="Header"/>
    <w:uiPriority w:val="99"/>
    <w:rsid w:val="004E576C"/>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4E576C"/>
    <w:pPr>
      <w:tabs>
        <w:tab w:val="center" w:pos="4680"/>
        <w:tab w:val="right" w:pos="9360"/>
      </w:tabs>
    </w:pPr>
  </w:style>
  <w:style w:type="character" w:customStyle="1" w:styleId="FooterChar">
    <w:name w:val="Footer Char"/>
    <w:basedOn w:val="DefaultParagraphFont"/>
    <w:link w:val="Footer"/>
    <w:uiPriority w:val="99"/>
    <w:rsid w:val="004E576C"/>
    <w:rPr>
      <w:rFonts w:ascii="Times New Roman" w:eastAsia="Times New Roman" w:hAnsi="Times New Roman" w:cs="Times New Roman"/>
      <w:color w:val="000000"/>
      <w:kern w:val="28"/>
      <w:sz w:val="20"/>
      <w:szCs w:val="20"/>
      <w14:ligatures w14:val="standard"/>
      <w14:cntxtAlts/>
    </w:rPr>
  </w:style>
  <w:style w:type="character" w:styleId="Hyperlink">
    <w:name w:val="Hyperlink"/>
    <w:basedOn w:val="DefaultParagraphFont"/>
    <w:uiPriority w:val="99"/>
    <w:unhideWhenUsed/>
    <w:rsid w:val="000C5F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julie.decock@unitedwayswmn.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2022-09-02T15:44:00Z</dcterms:created>
  <dcterms:modified xsi:type="dcterms:W3CDTF">2022-09-02T15:44:00Z</dcterms:modified>
</cp:coreProperties>
</file>